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4" w:type="dxa"/>
        <w:tblLook w:val="04A0" w:firstRow="1" w:lastRow="0" w:firstColumn="1" w:lastColumn="0" w:noHBand="0" w:noVBand="1"/>
      </w:tblPr>
      <w:tblGrid>
        <w:gridCol w:w="4262"/>
        <w:gridCol w:w="5762"/>
      </w:tblGrid>
      <w:tr w:rsidR="008F39D4" w:rsidTr="008F39D4">
        <w:tc>
          <w:tcPr>
            <w:tcW w:w="4262" w:type="dxa"/>
            <w:hideMark/>
          </w:tcPr>
          <w:p w:rsidR="008F39D4" w:rsidRDefault="008F39D4">
            <w:r>
              <w:t xml:space="preserve">        HỘI CCB VIỆT NAM</w:t>
            </w:r>
          </w:p>
          <w:p w:rsidR="008F39D4" w:rsidRDefault="008F39D4">
            <w:pPr>
              <w:rPr>
                <w:b/>
                <w:bCs/>
                <w:sz w:val="28"/>
                <w:szCs w:val="28"/>
              </w:rPr>
            </w:pPr>
            <w:r>
              <w:rPr>
                <w:b/>
              </w:rPr>
              <w:t xml:space="preserve"> HỘI CCB TỈNH CAO BẰNG</w:t>
            </w:r>
          </w:p>
          <w:p w:rsidR="008F39D4" w:rsidRDefault="008F39D4">
            <w:r>
              <w:rPr>
                <w:noProof/>
              </w:rPr>
              <mc:AlternateContent>
                <mc:Choice Requires="wps">
                  <w:drawing>
                    <wp:anchor distT="0" distB="0" distL="114300" distR="114300" simplePos="0" relativeHeight="251658240" behindDoc="0" locked="0" layoutInCell="1" allowOverlap="1">
                      <wp:simplePos x="0" y="0"/>
                      <wp:positionH relativeFrom="column">
                        <wp:posOffset>483235</wp:posOffset>
                      </wp:positionH>
                      <wp:positionV relativeFrom="paragraph">
                        <wp:posOffset>20955</wp:posOffset>
                      </wp:positionV>
                      <wp:extent cx="1191260" cy="0"/>
                      <wp:effectExtent l="6985" t="11430" r="1143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1.65pt" to="13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sA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Lltl4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"/>
                  </w:pict>
                </mc:Fallback>
              </mc:AlternateContent>
            </w:r>
            <w:r>
              <w:t xml:space="preserve">    </w:t>
            </w:r>
          </w:p>
          <w:p w:rsidR="008F39D4" w:rsidRDefault="008F39D4" w:rsidP="007B166E">
            <w:r>
              <w:t xml:space="preserve">          Số: </w:t>
            </w:r>
            <w:r w:rsidR="007B166E">
              <w:t>336</w:t>
            </w:r>
            <w:r w:rsidR="007B166E">
              <w:rPr>
                <w:b/>
              </w:rPr>
              <w:t xml:space="preserve"> </w:t>
            </w:r>
            <w:r>
              <w:t>/HD - CCB</w:t>
            </w:r>
          </w:p>
        </w:tc>
        <w:tc>
          <w:tcPr>
            <w:tcW w:w="5762" w:type="dxa"/>
          </w:tcPr>
          <w:p w:rsidR="008F39D4" w:rsidRDefault="008F39D4">
            <w:pPr>
              <w:jc w:val="center"/>
              <w:rPr>
                <w:b/>
                <w:bCs/>
                <w:szCs w:val="26"/>
              </w:rPr>
            </w:pPr>
            <w:r>
              <w:rPr>
                <w:b/>
                <w:bCs/>
                <w:szCs w:val="26"/>
              </w:rPr>
              <w:t>CỘNG HÒA XÃ HỘI CHỦ NGHĨA VIỆT NAM</w:t>
            </w:r>
          </w:p>
          <w:p w:rsidR="008F39D4" w:rsidRDefault="008F39D4">
            <w:pPr>
              <w:jc w:val="center"/>
              <w:rPr>
                <w:b/>
                <w:bCs/>
                <w:sz w:val="28"/>
                <w:szCs w:val="28"/>
              </w:rPr>
            </w:pPr>
            <w:r>
              <w:rPr>
                <w:b/>
                <w:bCs/>
                <w:szCs w:val="26"/>
              </w:rPr>
              <w:t>Độc lập - Tự do - Hạnh phúc</w:t>
            </w:r>
          </w:p>
          <w:p w:rsidR="008F39D4" w:rsidRDefault="008F39D4">
            <w:pPr>
              <w:jc w:val="center"/>
              <w:rPr>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820420</wp:posOffset>
                      </wp:positionH>
                      <wp:positionV relativeFrom="paragraph">
                        <wp:posOffset>26035</wp:posOffset>
                      </wp:positionV>
                      <wp:extent cx="1871980" cy="0"/>
                      <wp:effectExtent l="10795" t="6985" r="1270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2.05pt" to="21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aw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U7pc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"/>
                  </w:pict>
                </mc:Fallback>
              </mc:AlternateContent>
            </w:r>
          </w:p>
          <w:p w:rsidR="008F39D4" w:rsidRDefault="008F39D4">
            <w:pPr>
              <w:jc w:val="center"/>
              <w:rPr>
                <w:i/>
                <w:iCs/>
                <w:szCs w:val="26"/>
              </w:rPr>
            </w:pPr>
            <w:r>
              <w:rPr>
                <w:i/>
                <w:iCs/>
                <w:szCs w:val="26"/>
              </w:rPr>
              <w:t xml:space="preserve">Cao Bằng, ngày </w:t>
            </w:r>
            <w:r w:rsidR="007B166E">
              <w:rPr>
                <w:i/>
                <w:iCs/>
                <w:szCs w:val="26"/>
              </w:rPr>
              <w:t>15</w:t>
            </w:r>
            <w:r>
              <w:rPr>
                <w:i/>
                <w:iCs/>
                <w:szCs w:val="26"/>
              </w:rPr>
              <w:t xml:space="preserve"> tháng  11  năm 2019</w:t>
            </w:r>
          </w:p>
        </w:tc>
      </w:tr>
    </w:tbl>
    <w:p w:rsidR="008F39D4" w:rsidRDefault="008F39D4" w:rsidP="008F39D4">
      <w:pPr>
        <w:rPr>
          <w:sz w:val="28"/>
          <w:szCs w:val="28"/>
        </w:rPr>
      </w:pPr>
    </w:p>
    <w:p w:rsidR="008F39D4" w:rsidRDefault="008F39D4" w:rsidP="008F39D4">
      <w:pPr>
        <w:jc w:val="center"/>
        <w:rPr>
          <w:b/>
          <w:sz w:val="28"/>
          <w:szCs w:val="28"/>
        </w:rPr>
      </w:pPr>
      <w:r>
        <w:rPr>
          <w:b/>
          <w:sz w:val="28"/>
          <w:szCs w:val="28"/>
        </w:rPr>
        <w:t>HƯỚNG DẪN</w:t>
      </w:r>
    </w:p>
    <w:p w:rsidR="008F39D4" w:rsidRDefault="008F39D4" w:rsidP="008F39D4">
      <w:pPr>
        <w:jc w:val="center"/>
        <w:rPr>
          <w:b/>
          <w:sz w:val="28"/>
          <w:szCs w:val="28"/>
        </w:rPr>
      </w:pPr>
      <w:r>
        <w:rPr>
          <w:b/>
          <w:sz w:val="28"/>
          <w:szCs w:val="28"/>
        </w:rPr>
        <w:t>Tuyên truyền kỷ niệm 30 năm Ngày hội Quốc phòng toàn dân</w:t>
      </w:r>
    </w:p>
    <w:p w:rsidR="008F39D4" w:rsidRDefault="008F39D4" w:rsidP="008F39D4">
      <w:pPr>
        <w:jc w:val="center"/>
        <w:rPr>
          <w:b/>
          <w:sz w:val="28"/>
          <w:szCs w:val="28"/>
        </w:rPr>
      </w:pPr>
      <w:r>
        <w:rPr>
          <w:b/>
          <w:sz w:val="28"/>
          <w:szCs w:val="28"/>
        </w:rPr>
        <w:t>(22/12/1989 – 22/12/2019) và 75 năm Ngày thành lập</w:t>
      </w:r>
    </w:p>
    <w:p w:rsidR="008F39D4" w:rsidRDefault="008F39D4" w:rsidP="008F39D4">
      <w:pPr>
        <w:jc w:val="center"/>
        <w:rPr>
          <w:b/>
          <w:sz w:val="28"/>
          <w:szCs w:val="28"/>
        </w:rPr>
      </w:pPr>
      <w:r>
        <w:rPr>
          <w:b/>
          <w:sz w:val="28"/>
          <w:szCs w:val="28"/>
        </w:rPr>
        <w:t>Quân đội nhân dân Việt Nam (22/12/1944 – 22/12/2019)</w:t>
      </w:r>
    </w:p>
    <w:p w:rsidR="008F39D4" w:rsidRDefault="008F39D4" w:rsidP="008F39D4">
      <w:pPr>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15875</wp:posOffset>
                </wp:positionV>
                <wp:extent cx="9906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5pt" to="2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"/>
            </w:pict>
          </mc:Fallback>
        </mc:AlternateContent>
      </w:r>
    </w:p>
    <w:p w:rsidR="008F39D4" w:rsidRDefault="008F39D4" w:rsidP="008F39D4">
      <w:pPr>
        <w:spacing w:after="120"/>
        <w:ind w:firstLine="680"/>
        <w:jc w:val="both"/>
        <w:rPr>
          <w:sz w:val="28"/>
          <w:szCs w:val="28"/>
        </w:rPr>
      </w:pPr>
      <w:r>
        <w:rPr>
          <w:sz w:val="28"/>
          <w:szCs w:val="28"/>
        </w:rPr>
        <w:tab/>
        <w:t>Thực hiện Hướng dẫn số 77-HD/BTGTU ngày 05/11/2019 của Ban Tuyên giáo tỉnh ủy Cao Bằng về tuyên truyền kỷ niệm 30 năm Ngày hội Quốc phòng toàn dân (22/12/1989 – 22/12/2019) và 75 năm Ngày thành lập Quân đội nhân dân Việt Nam (22/12/1944 – 22/12/2019). Thường trực Hội CCB tỉnh hướng dẫn công tác tuyên truyền như sau:</w:t>
      </w:r>
    </w:p>
    <w:p w:rsidR="008F39D4" w:rsidRDefault="008F39D4" w:rsidP="008F39D4">
      <w:pPr>
        <w:pStyle w:val="NormalWeb"/>
        <w:shd w:val="clear" w:color="auto" w:fill="FFFFFF"/>
        <w:spacing w:before="0" w:beforeAutospacing="0" w:after="120" w:afterAutospacing="0"/>
        <w:ind w:firstLine="680"/>
        <w:jc w:val="both"/>
        <w:textAlignment w:val="baseline"/>
        <w:rPr>
          <w:b/>
          <w:bCs/>
          <w:sz w:val="28"/>
          <w:szCs w:val="28"/>
          <w:lang w:val="vi-VN"/>
        </w:rPr>
      </w:pPr>
      <w:r>
        <w:rPr>
          <w:b/>
          <w:bCs/>
          <w:sz w:val="28"/>
          <w:szCs w:val="28"/>
          <w:lang w:val="vi-VN"/>
        </w:rPr>
        <w:t>I. MỤC ĐÍCH, YÊU CẦU</w:t>
      </w:r>
    </w:p>
    <w:p w:rsidR="008F39D4" w:rsidRDefault="008F39D4" w:rsidP="008F39D4">
      <w:pPr>
        <w:pStyle w:val="NormalWeb"/>
        <w:shd w:val="clear" w:color="auto" w:fill="FFFFFF"/>
        <w:spacing w:before="0" w:beforeAutospacing="0" w:after="120" w:afterAutospacing="0"/>
        <w:ind w:firstLine="680"/>
        <w:jc w:val="both"/>
        <w:textAlignment w:val="baseline"/>
        <w:rPr>
          <w:spacing w:val="4"/>
          <w:sz w:val="28"/>
          <w:szCs w:val="28"/>
          <w:lang w:val="vi-VN"/>
        </w:rPr>
      </w:pPr>
      <w:r>
        <w:rPr>
          <w:spacing w:val="4"/>
          <w:sz w:val="28"/>
          <w:szCs w:val="28"/>
          <w:lang w:val="vi-VN"/>
        </w:rPr>
        <w:t xml:space="preserve">1. Tuyên truyền nâng cao nhận thức về công tác quốc phòng toàn dân, vai trò to lớn của quần chúng nhân dân trong sự nghiệp xây dựng, bảo vệ Tổ quốc, truyền thống vẻ vang, công lao, đóng góp to lớn của Quân đội nhân dân Việt Nam trong 75 năm xây dựng và trưởng thành, qua đó củng cố niềm tin đối với Đảng, Nhà nước và Quân đội. </w:t>
      </w:r>
    </w:p>
    <w:p w:rsidR="008F39D4" w:rsidRDefault="008F39D4" w:rsidP="008F39D4">
      <w:pPr>
        <w:pStyle w:val="NormalWeb"/>
        <w:shd w:val="clear" w:color="auto" w:fill="FFFFFF"/>
        <w:spacing w:before="0" w:beforeAutospacing="0" w:after="120" w:afterAutospacing="0"/>
        <w:ind w:firstLine="680"/>
        <w:jc w:val="both"/>
        <w:textAlignment w:val="baseline"/>
        <w:rPr>
          <w:sz w:val="28"/>
          <w:szCs w:val="28"/>
          <w:lang w:val="vi-VN"/>
        </w:rPr>
      </w:pPr>
      <w:r>
        <w:rPr>
          <w:sz w:val="28"/>
          <w:szCs w:val="28"/>
          <w:lang w:val="vi-VN"/>
        </w:rPr>
        <w:t xml:space="preserve">2. Khơi dậy và phát huy trách nhiệm của toàn Đảng, toàn dân và toàn quân trong xây dựng nền quốc phòng toàn dân vững mạnh, thế trận chiến tranh nhân dân vững chắc; xây dựng Quân đội nhân dân cách mạng, chính quy, tinh nhuệ, từng bước hiện đại, đáp ứng yêu cầu xây dựng và bảo vệ Tổ quốc Việt Nam xã hội chủ nghĩa trong tình hình mới; cổ vũ, động viên cán bộ, đảng viên và các tầng lớp nhân dân ra sức thi đua, quyết tâm thực hiện thắng lợi nghị quyết đại hội đảng bộ các cấp và Nghị quyết Đại hội đại biểu toàn quốc lần thứ XII của Đảng. </w:t>
      </w:r>
    </w:p>
    <w:p w:rsidR="008F39D4" w:rsidRDefault="008F39D4" w:rsidP="008F39D4">
      <w:pPr>
        <w:pStyle w:val="NormalWeb"/>
        <w:shd w:val="clear" w:color="auto" w:fill="FFFFFF"/>
        <w:spacing w:before="0" w:beforeAutospacing="0" w:after="120" w:afterAutospacing="0"/>
        <w:ind w:firstLine="680"/>
        <w:jc w:val="both"/>
        <w:textAlignment w:val="baseline"/>
        <w:rPr>
          <w:sz w:val="28"/>
          <w:szCs w:val="28"/>
          <w:shd w:val="clear" w:color="auto" w:fill="FFFFFF"/>
        </w:rPr>
      </w:pPr>
      <w:r>
        <w:rPr>
          <w:sz w:val="28"/>
          <w:szCs w:val="28"/>
          <w:lang w:val="vi-VN"/>
        </w:rPr>
        <w:t xml:space="preserve">3. </w:t>
      </w:r>
      <w:r>
        <w:rPr>
          <w:sz w:val="28"/>
          <w:szCs w:val="28"/>
          <w:shd w:val="clear" w:color="auto" w:fill="FFFFFF"/>
          <w:lang w:val="vi-VN"/>
        </w:rPr>
        <w:t xml:space="preserve">Các hoạt động tuyên truyền, kỷ niệm cần tổ chức thiết thực, hiệu quả, tiết kiệm với quy mô và hình thức phù hợp gắn với tuyên truyền thực hiện đường lối, chủ trương của Đảng, chính sách, pháp luật của Nhà nước và các ngày lễ lớn, các sự kiện chính trị quan trọng của đất nước; tạo ra không khí vui tươi, phấn khởi, thi đua trong </w:t>
      </w:r>
      <w:r>
        <w:rPr>
          <w:sz w:val="28"/>
          <w:szCs w:val="28"/>
          <w:shd w:val="clear" w:color="auto" w:fill="FFFFFF"/>
        </w:rPr>
        <w:t>các cấp Hội, nhân dân địa phương.</w:t>
      </w:r>
    </w:p>
    <w:p w:rsidR="008F39D4" w:rsidRDefault="008F39D4" w:rsidP="008F39D4">
      <w:pPr>
        <w:pStyle w:val="NormalWeb"/>
        <w:shd w:val="clear" w:color="auto" w:fill="FFFFFF"/>
        <w:spacing w:before="0" w:beforeAutospacing="0" w:after="120" w:afterAutospacing="0"/>
        <w:ind w:firstLine="680"/>
        <w:jc w:val="both"/>
        <w:textAlignment w:val="baseline"/>
        <w:rPr>
          <w:b/>
          <w:bCs/>
          <w:sz w:val="28"/>
          <w:szCs w:val="28"/>
          <w:lang w:val="vi-VN"/>
        </w:rPr>
      </w:pPr>
      <w:r>
        <w:rPr>
          <w:b/>
          <w:bCs/>
          <w:sz w:val="28"/>
          <w:szCs w:val="28"/>
          <w:lang w:val="vi-VN"/>
        </w:rPr>
        <w:t>II. NỘI DUNG TUYÊN TRUYỀN  </w:t>
      </w:r>
    </w:p>
    <w:p w:rsidR="008F39D4" w:rsidRDefault="008F39D4" w:rsidP="008F39D4">
      <w:pPr>
        <w:pStyle w:val="NormalWeb"/>
        <w:shd w:val="clear" w:color="auto" w:fill="FFFFFF"/>
        <w:spacing w:before="0" w:beforeAutospacing="0" w:after="120" w:afterAutospacing="0"/>
        <w:ind w:firstLine="680"/>
        <w:jc w:val="both"/>
        <w:textAlignment w:val="baseline"/>
        <w:rPr>
          <w:spacing w:val="4"/>
          <w:sz w:val="28"/>
          <w:szCs w:val="28"/>
          <w:lang w:val="vi-VN"/>
        </w:rPr>
      </w:pPr>
      <w:r>
        <w:rPr>
          <w:bCs/>
          <w:sz w:val="28"/>
          <w:szCs w:val="28"/>
          <w:lang w:val="vi-VN"/>
        </w:rPr>
        <w:t xml:space="preserve">1. Sự ra đời, ý nghĩa, các hoạt động Ngày hội quốc phòng toàn dân; </w:t>
      </w:r>
      <w:r>
        <w:rPr>
          <w:spacing w:val="4"/>
          <w:sz w:val="28"/>
          <w:szCs w:val="28"/>
          <w:lang w:val="vi-VN"/>
        </w:rPr>
        <w:t xml:space="preserve">vị trí, vai trò, tầm quan trọng của công tác quốc phòng toàn dân; thành tựu to lớn của 30 năm xây dựng nền quốc phòng toàn dân; truyền thống vẻ vang và công lao, đóng góp to lớn của Quân đội nhân dân Việt Nam nói chung, lực lượng </w:t>
      </w:r>
      <w:r>
        <w:rPr>
          <w:spacing w:val="4"/>
          <w:sz w:val="28"/>
          <w:szCs w:val="28"/>
        </w:rPr>
        <w:t>quân sự</w:t>
      </w:r>
      <w:r>
        <w:rPr>
          <w:spacing w:val="4"/>
          <w:sz w:val="28"/>
          <w:szCs w:val="28"/>
          <w:lang w:val="vi-VN"/>
        </w:rPr>
        <w:t xml:space="preserve"> tỉnh nói riêng trong 75 năm xây dựng và trưởng thành.</w:t>
      </w:r>
    </w:p>
    <w:p w:rsidR="008F39D4" w:rsidRDefault="008F39D4" w:rsidP="008F39D4">
      <w:pPr>
        <w:pStyle w:val="NormalWeb"/>
        <w:shd w:val="clear" w:color="auto" w:fill="FFFFFF"/>
        <w:spacing w:before="0" w:beforeAutospacing="0" w:after="120" w:afterAutospacing="0"/>
        <w:ind w:firstLine="680"/>
        <w:jc w:val="both"/>
        <w:textAlignment w:val="baseline"/>
        <w:rPr>
          <w:spacing w:val="2"/>
          <w:sz w:val="28"/>
          <w:szCs w:val="28"/>
          <w:lang w:val="vi-VN"/>
        </w:rPr>
      </w:pPr>
      <w:r>
        <w:rPr>
          <w:spacing w:val="4"/>
          <w:sz w:val="28"/>
          <w:szCs w:val="28"/>
          <w:lang w:val="vi-VN"/>
        </w:rPr>
        <w:lastRenderedPageBreak/>
        <w:t xml:space="preserve">2. </w:t>
      </w:r>
      <w:r>
        <w:rPr>
          <w:spacing w:val="2"/>
          <w:sz w:val="28"/>
          <w:szCs w:val="28"/>
          <w:lang w:val="vi-VN"/>
        </w:rPr>
        <w:t xml:space="preserve">Đường lối, chủ trương của Đảng, chính sách, pháp luật của Nhà nước về xây dựng nền quốc phòng toàn dân, thế trận chiến tranh nhân dân, nhất là Nghị quyết Đại hội đại biểu toàn quốc lần thứ XII của Đảng, các Nghị quyết Trung ương khóa XII; Nghị quyết số 28-NQ/TW ngày 25/10/2013 của Hội nghị Trung ương 8 (khóa XI) </w:t>
      </w:r>
      <w:r>
        <w:rPr>
          <w:i/>
          <w:iCs/>
          <w:spacing w:val="2"/>
          <w:sz w:val="28"/>
          <w:szCs w:val="28"/>
          <w:lang w:val="vi-VN"/>
        </w:rPr>
        <w:t>về Chiến lược bảo vệ Tổ quốc trong tình hình mới</w:t>
      </w:r>
      <w:r>
        <w:rPr>
          <w:spacing w:val="2"/>
          <w:sz w:val="28"/>
          <w:szCs w:val="28"/>
          <w:lang w:val="vi-VN"/>
        </w:rPr>
        <w:t xml:space="preserve">; Nghị quyết số 28-NQ/TW, ngày 22/9/2008 của Bộ Chính trị (khóa X) </w:t>
      </w:r>
      <w:r>
        <w:rPr>
          <w:i/>
          <w:iCs/>
          <w:spacing w:val="2"/>
          <w:sz w:val="28"/>
          <w:szCs w:val="28"/>
          <w:lang w:val="vi-VN"/>
        </w:rPr>
        <w:t>về tiếp tục xây dựng tỉnh, thành phố trực thuộc Trung ương thành khu vực phòng thủ vững chắc trong tình hình mới</w:t>
      </w:r>
      <w:r>
        <w:rPr>
          <w:spacing w:val="2"/>
          <w:sz w:val="28"/>
          <w:szCs w:val="28"/>
          <w:lang w:val="vi-VN"/>
        </w:rPr>
        <w:t xml:space="preserve">; Luật Quốc phòng 2018; Luật Dân quân tự vệ 2009; Luật Giáo dục quốc phòng và an ninh năm 2013; phân tích, làm rõ cơ sở lý luận và thực tiễn hình thành quan điểm, chủ trương của Đảng, chính sách, pháp luật của Nhà nước và những nội dung cơ bản về xây dựng nền quốc phòng toàn dân cũng như quyền, nghĩa vụ của các cấp, các ngành, đoàn thể, của cán bộ, đảng viên và nhân  dân đối với công tác quốc phòng toàn dân và thế trận an ninh nhân dân trong tình hình hiện nay. </w:t>
      </w:r>
    </w:p>
    <w:p w:rsidR="008F39D4" w:rsidRDefault="008F39D4" w:rsidP="008F39D4">
      <w:pPr>
        <w:pStyle w:val="NormalWeb"/>
        <w:shd w:val="clear" w:color="auto" w:fill="FFFFFF"/>
        <w:spacing w:before="0" w:beforeAutospacing="0" w:after="120" w:afterAutospacing="0"/>
        <w:ind w:firstLine="680"/>
        <w:jc w:val="both"/>
        <w:textAlignment w:val="baseline"/>
        <w:rPr>
          <w:spacing w:val="-2"/>
          <w:sz w:val="28"/>
          <w:szCs w:val="28"/>
          <w:lang w:val="vi-VN"/>
        </w:rPr>
      </w:pPr>
      <w:r>
        <w:rPr>
          <w:sz w:val="28"/>
          <w:szCs w:val="28"/>
          <w:lang w:val="vi-VN"/>
        </w:rPr>
        <w:t xml:space="preserve">3. </w:t>
      </w:r>
      <w:r>
        <w:rPr>
          <w:spacing w:val="-2"/>
          <w:sz w:val="28"/>
          <w:szCs w:val="28"/>
          <w:lang w:val="vi-VN"/>
        </w:rPr>
        <w:t>Những thành tựu, kết quả đạt được trong công tác quốc phòng toàn dân 30 năm qua của cả nước, của tỉnh; các bài học kinh nghiệm, những thuận lợi, khó khăn, yêu cầu nhiệm vụ đặt ra trong tình hình hiện nay và trách nhiệm của các ngành, các cấp, các cơ quan, đơn vị trong hệ thống chính trị và các tầng lớp nhân dân trong sự nghiệp xây dựng, bảo vệ Tổ quốc. Phát hiện và biểu dương các tập thể, cá nhân có thành tích xuất sắc trong xây dựng nền quốc phòng toàn dân gắn với thế trận chiến tranh nhân dân.</w:t>
      </w:r>
    </w:p>
    <w:p w:rsidR="008F39D4" w:rsidRDefault="008F39D4" w:rsidP="008F39D4">
      <w:pPr>
        <w:pStyle w:val="NormalWeb"/>
        <w:shd w:val="clear" w:color="auto" w:fill="FFFFFF"/>
        <w:spacing w:before="0" w:beforeAutospacing="0" w:after="120" w:afterAutospacing="0"/>
        <w:ind w:firstLine="680"/>
        <w:jc w:val="both"/>
        <w:textAlignment w:val="baseline"/>
        <w:rPr>
          <w:sz w:val="28"/>
          <w:szCs w:val="28"/>
          <w:lang w:val="vi-VN"/>
        </w:rPr>
      </w:pPr>
      <w:r>
        <w:rPr>
          <w:sz w:val="28"/>
          <w:szCs w:val="28"/>
          <w:lang w:val="vi-VN"/>
        </w:rPr>
        <w:t xml:space="preserve">4. Quá trình xây dựng, trưởng thành và truyền thống chiến đấu, chiến thắng của Quân đội nhân dân Việt Nam 75 năm qua; những đóng góp của quê hương và người dân Cao Bằng trong lịch sử hình thành, lớn mạnh và những chiến công vẻ vang của Quân đội nhân dân Việt Nam. Khẳng định vai trò to lớn của Quân đội nhân dân Việt Nam trong công tác quốc phòng toàn dân và sự nghiệp xây dựng, bảo vệ vững chắc Tổ quốc Việt Nam xã hội chủ nghĩa; những bài học kinh nghiệm về xây dựng Quân đội nhân dân Việt Nam chính quy, tinh nhuệ, từng bước hiện đại trong tình hình mới.  </w:t>
      </w:r>
    </w:p>
    <w:p w:rsidR="008F39D4" w:rsidRDefault="008F39D4" w:rsidP="008F39D4">
      <w:pPr>
        <w:pStyle w:val="NormalWeb"/>
        <w:shd w:val="clear" w:color="auto" w:fill="FFFFFF"/>
        <w:spacing w:before="0" w:beforeAutospacing="0" w:after="120" w:afterAutospacing="0"/>
        <w:ind w:firstLine="680"/>
        <w:jc w:val="both"/>
        <w:textAlignment w:val="baseline"/>
        <w:rPr>
          <w:color w:val="000000"/>
          <w:sz w:val="28"/>
          <w:szCs w:val="28"/>
          <w:shd w:val="clear" w:color="auto" w:fill="FFFFFF"/>
        </w:rPr>
      </w:pPr>
      <w:r>
        <w:rPr>
          <w:sz w:val="28"/>
          <w:szCs w:val="28"/>
          <w:lang w:val="vi-VN"/>
        </w:rPr>
        <w:t>5. Tôn vinh, tri ân các Anh hùng liệt sỹ và các thế hệ cán bộ, chiến sỹ Quân đội nhân dân Việt Nam các thời kỳ đã hy sinh, cống hiến, đóng góp to lớn trong sự nghiệp đấu tranh giải phóng dân tộc, thống nhất Tổ quốc; đồng thời giáo dục, nêu cao phẩm chất đạo đức cách mạng của “Bộ đội Cụ Hồ”; đẩy mạnh tuyên truyền những mô hình hay, cách làm sáng tạo, những tập thể, cá nhân tiêu biểu và các phong trào thi đua yêu nước, nhất là phong trào thi đua</w:t>
      </w:r>
      <w:r>
        <w:rPr>
          <w:color w:val="000000"/>
          <w:sz w:val="28"/>
          <w:szCs w:val="28"/>
          <w:shd w:val="clear" w:color="auto" w:fill="FFFFFF"/>
          <w:lang w:val="vi-VN"/>
        </w:rPr>
        <w:t>: "Rèn đức, rèn sức, luyện tài"</w:t>
      </w:r>
      <w:r>
        <w:rPr>
          <w:color w:val="000000"/>
          <w:sz w:val="28"/>
          <w:szCs w:val="28"/>
          <w:shd w:val="clear" w:color="auto" w:fill="FFFFFF"/>
        </w:rPr>
        <w:t>.</w:t>
      </w:r>
      <w:r>
        <w:rPr>
          <w:color w:val="000000"/>
          <w:sz w:val="28"/>
          <w:szCs w:val="28"/>
          <w:shd w:val="clear" w:color="auto" w:fill="FFFFFF"/>
          <w:lang w:val="vi-VN"/>
        </w:rPr>
        <w:t xml:space="preserve"> C</w:t>
      </w:r>
      <w:r>
        <w:rPr>
          <w:sz w:val="28"/>
          <w:szCs w:val="28"/>
          <w:lang w:val="vi-VN"/>
        </w:rPr>
        <w:t xml:space="preserve">uộc vận động “Phát huy truyền thống, cống hiến tài năng, xứng danh Bộ đội Cụ Hồ” </w:t>
      </w:r>
      <w:r>
        <w:rPr>
          <w:color w:val="000000"/>
          <w:sz w:val="28"/>
          <w:szCs w:val="28"/>
          <w:shd w:val="clear" w:color="auto" w:fill="FFFFFF"/>
        </w:rPr>
        <w:t>và Phong trào thi đua “Cựu chiến binh gương mẫu”, gắn với việc học tập và làm theo tư tưởng, đạo đức, phong cách Hồ Chí Minh.</w:t>
      </w:r>
    </w:p>
    <w:p w:rsidR="008F39D4" w:rsidRDefault="008F39D4" w:rsidP="008F39D4">
      <w:pPr>
        <w:pStyle w:val="NormalWeb"/>
        <w:shd w:val="clear" w:color="auto" w:fill="FFFFFF"/>
        <w:spacing w:before="0" w:beforeAutospacing="0" w:after="120" w:afterAutospacing="0"/>
        <w:ind w:firstLine="680"/>
        <w:jc w:val="both"/>
        <w:textAlignment w:val="baseline"/>
        <w:rPr>
          <w:spacing w:val="-6"/>
          <w:sz w:val="28"/>
          <w:szCs w:val="28"/>
          <w:lang w:val="vi-VN"/>
        </w:rPr>
      </w:pPr>
      <w:r>
        <w:rPr>
          <w:sz w:val="28"/>
          <w:szCs w:val="28"/>
          <w:lang w:val="vi-VN"/>
        </w:rPr>
        <w:lastRenderedPageBreak/>
        <w:t xml:space="preserve">6. Phản ánh không khí phấn khởi, thi đua trong toàn Đảng, toàn dân và toàn </w:t>
      </w:r>
      <w:r>
        <w:rPr>
          <w:spacing w:val="-6"/>
          <w:sz w:val="28"/>
          <w:szCs w:val="28"/>
          <w:lang w:val="vi-VN"/>
        </w:rPr>
        <w:t>quân và các hoạt động tuyên truyền kỷ niệm diễn ra trên địa bàn tỉnh.</w:t>
      </w:r>
    </w:p>
    <w:p w:rsidR="008F39D4" w:rsidRDefault="008F39D4" w:rsidP="008F39D4">
      <w:pPr>
        <w:pStyle w:val="NormalWeb"/>
        <w:shd w:val="clear" w:color="auto" w:fill="FFFFFF"/>
        <w:spacing w:before="0" w:beforeAutospacing="0" w:after="120" w:afterAutospacing="0"/>
        <w:ind w:firstLine="680"/>
        <w:jc w:val="both"/>
        <w:textAlignment w:val="baseline"/>
        <w:rPr>
          <w:color w:val="000000"/>
          <w:sz w:val="28"/>
          <w:szCs w:val="28"/>
          <w:lang w:val="vi-VN"/>
        </w:rPr>
      </w:pPr>
      <w:r>
        <w:rPr>
          <w:b/>
          <w:color w:val="000000"/>
          <w:sz w:val="28"/>
          <w:szCs w:val="28"/>
          <w:lang w:val="vi-VN"/>
        </w:rPr>
        <w:t>III. HÌNH THỨC TUYÊN TRUYỀN, HOẠT ĐỘNG KỶ NIỆM</w:t>
      </w:r>
    </w:p>
    <w:p w:rsidR="008F39D4" w:rsidRDefault="008F39D4" w:rsidP="008F39D4">
      <w:pPr>
        <w:pStyle w:val="NormalWeb"/>
        <w:shd w:val="clear" w:color="auto" w:fill="FFFFFF"/>
        <w:spacing w:before="0" w:beforeAutospacing="0" w:after="120" w:afterAutospacing="0"/>
        <w:ind w:firstLine="680"/>
        <w:jc w:val="both"/>
        <w:textAlignment w:val="baseline"/>
        <w:rPr>
          <w:color w:val="000000"/>
          <w:sz w:val="28"/>
          <w:szCs w:val="28"/>
          <w:lang w:val="vi-VN"/>
        </w:rPr>
      </w:pPr>
      <w:r>
        <w:rPr>
          <w:b/>
          <w:color w:val="000000"/>
          <w:sz w:val="28"/>
          <w:szCs w:val="28"/>
          <w:lang w:val="vi-VN"/>
        </w:rPr>
        <w:t>1. Hình thức tuyên truyền</w:t>
      </w:r>
    </w:p>
    <w:p w:rsidR="008F39D4" w:rsidRDefault="008F39D4" w:rsidP="008F39D4">
      <w:pPr>
        <w:pStyle w:val="NormalWeb"/>
        <w:shd w:val="clear" w:color="auto" w:fill="FFFFFF"/>
        <w:spacing w:before="0" w:beforeAutospacing="0" w:after="120" w:afterAutospacing="0"/>
        <w:ind w:firstLine="680"/>
        <w:jc w:val="both"/>
        <w:textAlignment w:val="baseline"/>
        <w:rPr>
          <w:sz w:val="28"/>
          <w:szCs w:val="28"/>
          <w:lang w:val="vi-VN"/>
        </w:rPr>
      </w:pPr>
      <w:r>
        <w:rPr>
          <w:color w:val="363636"/>
          <w:sz w:val="28"/>
          <w:szCs w:val="28"/>
          <w:lang w:val="vi-VN"/>
        </w:rPr>
        <w:t xml:space="preserve">- Tuyên truyền </w:t>
      </w:r>
      <w:r>
        <w:rPr>
          <w:sz w:val="28"/>
          <w:szCs w:val="28"/>
        </w:rPr>
        <w:t xml:space="preserve">trên các phương tiện thông tin đại chúng; trang thông tin điện tử của Hội CCB tỉnh có địa chỉ là </w:t>
      </w:r>
      <w:r>
        <w:rPr>
          <w:i/>
          <w:sz w:val="28"/>
          <w:szCs w:val="28"/>
        </w:rPr>
        <w:t>cuuchienbinh.caobang.gov.vn</w:t>
      </w:r>
      <w:r>
        <w:rPr>
          <w:color w:val="363636"/>
          <w:sz w:val="28"/>
          <w:szCs w:val="28"/>
          <w:lang w:val="vi-VN"/>
        </w:rPr>
        <w:t xml:space="preserve"> trước, trong, sau sự kiện. Các </w:t>
      </w:r>
      <w:r>
        <w:rPr>
          <w:color w:val="363636"/>
          <w:sz w:val="28"/>
          <w:szCs w:val="28"/>
        </w:rPr>
        <w:t>cấp Hội</w:t>
      </w:r>
      <w:r>
        <w:rPr>
          <w:color w:val="363636"/>
          <w:sz w:val="28"/>
          <w:szCs w:val="28"/>
          <w:lang w:val="vi-VN"/>
        </w:rPr>
        <w:t xml:space="preserve"> có ấn phẩm truyền thông đăng tin, bài tuyên truyền kỷ niệm sự kiện với nội dung phù hợp, bảo đảm chất lượng tin, bài và hiệu quả tuyên truyền, giáo dục. </w:t>
      </w:r>
    </w:p>
    <w:p w:rsidR="008F39D4" w:rsidRDefault="008F39D4" w:rsidP="008F39D4">
      <w:pPr>
        <w:pStyle w:val="NormalWeb"/>
        <w:shd w:val="clear" w:color="auto" w:fill="FFFFFF"/>
        <w:spacing w:before="0" w:beforeAutospacing="0" w:after="120" w:afterAutospacing="0"/>
        <w:ind w:firstLine="680"/>
        <w:jc w:val="both"/>
        <w:textAlignment w:val="baseline"/>
        <w:rPr>
          <w:sz w:val="28"/>
          <w:szCs w:val="28"/>
        </w:rPr>
      </w:pPr>
      <w:r>
        <w:rPr>
          <w:sz w:val="28"/>
          <w:szCs w:val="28"/>
          <w:lang w:val="vi-VN"/>
        </w:rPr>
        <w:t>- Tuyên truyền trực quan qua hệ thống băng rôn, khẩu hiệu trên đường phố, nơi công cộng, trụ sở cơ quan Hội</w:t>
      </w:r>
      <w:r>
        <w:rPr>
          <w:sz w:val="28"/>
          <w:szCs w:val="28"/>
        </w:rPr>
        <w:t>.</w:t>
      </w:r>
    </w:p>
    <w:p w:rsidR="008F39D4" w:rsidRDefault="008F39D4" w:rsidP="008F39D4">
      <w:pPr>
        <w:pStyle w:val="NormalWeb"/>
        <w:shd w:val="clear" w:color="auto" w:fill="FFFFFF"/>
        <w:spacing w:before="0" w:beforeAutospacing="0" w:after="120" w:afterAutospacing="0"/>
        <w:ind w:firstLine="680"/>
        <w:jc w:val="both"/>
        <w:textAlignment w:val="baseline"/>
        <w:rPr>
          <w:i/>
          <w:sz w:val="28"/>
          <w:szCs w:val="28"/>
          <w:lang w:val="vi-VN"/>
        </w:rPr>
      </w:pPr>
      <w:r>
        <w:rPr>
          <w:i/>
          <w:sz w:val="28"/>
          <w:szCs w:val="28"/>
          <w:lang w:val="vi-VN"/>
        </w:rPr>
        <w:t xml:space="preserve">* Tài liệu tuyên truyền: </w:t>
      </w:r>
      <w:r>
        <w:rPr>
          <w:sz w:val="28"/>
          <w:szCs w:val="28"/>
        </w:rPr>
        <w:t>S</w:t>
      </w:r>
      <w:r>
        <w:rPr>
          <w:sz w:val="28"/>
          <w:szCs w:val="28"/>
          <w:lang w:val="vi-VN"/>
        </w:rPr>
        <w:t>ử d</w:t>
      </w:r>
      <w:r>
        <w:rPr>
          <w:sz w:val="28"/>
          <w:szCs w:val="28"/>
        </w:rPr>
        <w:t>ụ</w:t>
      </w:r>
      <w:r>
        <w:rPr>
          <w:sz w:val="28"/>
          <w:szCs w:val="28"/>
          <w:lang w:val="vi-VN"/>
        </w:rPr>
        <w:t>ng cuốn</w:t>
      </w:r>
      <w:r>
        <w:rPr>
          <w:i/>
          <w:sz w:val="28"/>
          <w:szCs w:val="28"/>
          <w:lang w:val="vi-VN"/>
        </w:rPr>
        <w:t xml:space="preserve"> "Tài liệu tuyên truyền Kỷ niệm 30 năm Ngày hội quốc phòng toàn dân (22.12.1989 - 22.12.2019) và 75 năm Ngày thành lập Quân đội nhân dân Việt nam (22.12.1944- 22.12.2019)" </w:t>
      </w:r>
      <w:r>
        <w:rPr>
          <w:sz w:val="28"/>
          <w:szCs w:val="28"/>
          <w:lang w:val="vi-VN"/>
        </w:rPr>
        <w:t xml:space="preserve">do Tổng cục Chính trị Quân đội nhân dân Việt Nam biên soạn, phát hành </w:t>
      </w:r>
      <w:r>
        <w:rPr>
          <w:i/>
          <w:sz w:val="28"/>
          <w:szCs w:val="28"/>
          <w:lang w:val="vi-VN"/>
        </w:rPr>
        <w:t>(</w:t>
      </w:r>
      <w:r>
        <w:rPr>
          <w:i/>
          <w:sz w:val="28"/>
          <w:szCs w:val="28"/>
        </w:rPr>
        <w:t xml:space="preserve">Tài liệu do </w:t>
      </w:r>
      <w:r>
        <w:rPr>
          <w:i/>
          <w:sz w:val="28"/>
          <w:szCs w:val="28"/>
          <w:lang w:val="vi-VN"/>
        </w:rPr>
        <w:t xml:space="preserve">Ban Tuyên giáo Tỉnh ủy gửi đến đầu mối Ban Tuyên giáo các huyện, thành </w:t>
      </w:r>
      <w:r>
        <w:rPr>
          <w:i/>
          <w:sz w:val="28"/>
          <w:szCs w:val="28"/>
        </w:rPr>
        <w:t>phố</w:t>
      </w:r>
      <w:r>
        <w:rPr>
          <w:i/>
          <w:sz w:val="28"/>
          <w:szCs w:val="28"/>
          <w:lang w:val="vi-VN"/>
        </w:rPr>
        <w:t>)</w:t>
      </w:r>
      <w:r>
        <w:rPr>
          <w:sz w:val="28"/>
          <w:szCs w:val="28"/>
          <w:lang w:val="vi-VN"/>
        </w:rPr>
        <w:t xml:space="preserve"> để phục vụ công tác tuyên truyền</w:t>
      </w:r>
      <w:r>
        <w:rPr>
          <w:i/>
          <w:sz w:val="28"/>
          <w:szCs w:val="28"/>
          <w:lang w:val="vi-VN"/>
        </w:rPr>
        <w:t>.</w:t>
      </w:r>
    </w:p>
    <w:p w:rsidR="008F39D4" w:rsidRDefault="008F39D4" w:rsidP="008F39D4">
      <w:pPr>
        <w:pStyle w:val="NormalWeb"/>
        <w:shd w:val="clear" w:color="auto" w:fill="FFFFFF"/>
        <w:spacing w:before="0" w:beforeAutospacing="0" w:after="120" w:afterAutospacing="0"/>
        <w:ind w:firstLine="680"/>
        <w:jc w:val="both"/>
        <w:textAlignment w:val="baseline"/>
        <w:rPr>
          <w:b/>
          <w:sz w:val="28"/>
          <w:szCs w:val="28"/>
          <w:bdr w:val="none" w:sz="0" w:space="0" w:color="auto" w:frame="1"/>
        </w:rPr>
      </w:pPr>
      <w:r>
        <w:rPr>
          <w:b/>
          <w:sz w:val="28"/>
          <w:szCs w:val="28"/>
          <w:lang w:val="vi-VN"/>
        </w:rPr>
        <w:t xml:space="preserve">2. </w:t>
      </w:r>
      <w:r>
        <w:rPr>
          <w:b/>
          <w:sz w:val="28"/>
          <w:szCs w:val="28"/>
          <w:bdr w:val="none" w:sz="0" w:space="0" w:color="auto" w:frame="1"/>
          <w:lang w:val="vi-VN"/>
        </w:rPr>
        <w:t xml:space="preserve">Hoạt động kỷ niệm </w:t>
      </w:r>
      <w:r>
        <w:rPr>
          <w:b/>
          <w:sz w:val="28"/>
          <w:szCs w:val="28"/>
          <w:bdr w:val="none" w:sz="0" w:space="0" w:color="auto" w:frame="1"/>
        </w:rPr>
        <w:t xml:space="preserve"> </w:t>
      </w:r>
    </w:p>
    <w:p w:rsidR="008F39D4" w:rsidRDefault="008F39D4" w:rsidP="008F39D4">
      <w:pPr>
        <w:pStyle w:val="NormalWeb"/>
        <w:shd w:val="clear" w:color="auto" w:fill="FFFFFF"/>
        <w:spacing w:before="0" w:beforeAutospacing="0" w:after="120" w:afterAutospacing="0"/>
        <w:ind w:firstLine="680"/>
        <w:jc w:val="both"/>
        <w:textAlignment w:val="baseline"/>
        <w:rPr>
          <w:sz w:val="28"/>
          <w:szCs w:val="28"/>
          <w:lang w:val="vi-VN"/>
        </w:rPr>
      </w:pPr>
      <w:r>
        <w:rPr>
          <w:spacing w:val="2"/>
          <w:sz w:val="28"/>
          <w:szCs w:val="28"/>
          <w:bdr w:val="none" w:sz="0" w:space="0" w:color="auto" w:frame="1"/>
          <w:lang w:val="vi-VN"/>
        </w:rPr>
        <w:t>- T</w:t>
      </w:r>
      <w:r>
        <w:rPr>
          <w:sz w:val="28"/>
          <w:szCs w:val="28"/>
          <w:lang w:val="vi-VN"/>
        </w:rPr>
        <w:t>ổ chức gặp mặt nhân dịp kỷ niệm</w:t>
      </w:r>
      <w:r>
        <w:rPr>
          <w:sz w:val="28"/>
          <w:szCs w:val="28"/>
        </w:rPr>
        <w:t>,</w:t>
      </w:r>
      <w:r>
        <w:rPr>
          <w:sz w:val="28"/>
          <w:szCs w:val="28"/>
          <w:lang w:val="vi-VN"/>
        </w:rPr>
        <w:t xml:space="preserve"> thăm viếng, dâng hương, dâng hoa tưởng niệm các anh hùng liệt sĩ;</w:t>
      </w:r>
      <w:r>
        <w:rPr>
          <w:color w:val="3366FF"/>
          <w:sz w:val="28"/>
          <w:szCs w:val="28"/>
          <w:lang w:val="vi-VN"/>
        </w:rPr>
        <w:t xml:space="preserve"> </w:t>
      </w:r>
      <w:r>
        <w:rPr>
          <w:sz w:val="28"/>
          <w:szCs w:val="28"/>
          <w:lang w:val="vi-VN"/>
        </w:rPr>
        <w:t>hoạt động “Đền ơn đáp nghĩa".</w:t>
      </w:r>
    </w:p>
    <w:p w:rsidR="008F39D4" w:rsidRDefault="008F39D4" w:rsidP="008F39D4">
      <w:pPr>
        <w:pStyle w:val="NormalWeb"/>
        <w:shd w:val="clear" w:color="auto" w:fill="FFFFFF"/>
        <w:spacing w:before="0" w:beforeAutospacing="0" w:after="120" w:afterAutospacing="0"/>
        <w:ind w:firstLine="680"/>
        <w:jc w:val="both"/>
        <w:textAlignment w:val="baseline"/>
        <w:rPr>
          <w:sz w:val="28"/>
          <w:szCs w:val="28"/>
          <w:lang w:val="vi-VN"/>
        </w:rPr>
      </w:pPr>
      <w:r>
        <w:rPr>
          <w:sz w:val="28"/>
          <w:szCs w:val="28"/>
          <w:lang w:val="vi-VN"/>
        </w:rPr>
        <w:t xml:space="preserve">- Tổ chức "Ngày văn hóa quân - dân" ở khu dân cư. </w:t>
      </w:r>
    </w:p>
    <w:p w:rsidR="008F39D4" w:rsidRDefault="008F39D4" w:rsidP="008F39D4">
      <w:pPr>
        <w:pStyle w:val="NormalWeb"/>
        <w:shd w:val="clear" w:color="auto" w:fill="FFFFFF"/>
        <w:spacing w:before="0" w:beforeAutospacing="0" w:after="120" w:afterAutospacing="0"/>
        <w:ind w:firstLine="680"/>
        <w:jc w:val="both"/>
        <w:textAlignment w:val="baseline"/>
        <w:rPr>
          <w:sz w:val="28"/>
          <w:szCs w:val="28"/>
        </w:rPr>
      </w:pPr>
      <w:r>
        <w:rPr>
          <w:sz w:val="28"/>
          <w:szCs w:val="28"/>
          <w:lang w:val="vi-VN"/>
        </w:rPr>
        <w:t>- Phối hợp triển khai, thực hiện các hoạt động kỷ niệm của Bộ Quốc phòng, Qu</w:t>
      </w:r>
      <w:r>
        <w:rPr>
          <w:sz w:val="28"/>
          <w:szCs w:val="28"/>
        </w:rPr>
        <w:t>â</w:t>
      </w:r>
      <w:r>
        <w:rPr>
          <w:sz w:val="28"/>
          <w:szCs w:val="28"/>
          <w:lang w:val="vi-VN"/>
        </w:rPr>
        <w:t>n khu I trên địa bàn tỉnh</w:t>
      </w:r>
      <w:r>
        <w:rPr>
          <w:sz w:val="28"/>
          <w:szCs w:val="28"/>
        </w:rPr>
        <w:t>, huyện, thành phố.</w:t>
      </w:r>
    </w:p>
    <w:p w:rsidR="008F39D4" w:rsidRDefault="008F39D4" w:rsidP="008F39D4">
      <w:pPr>
        <w:pStyle w:val="NormalWeb"/>
        <w:shd w:val="clear" w:color="auto" w:fill="FFFFFF"/>
        <w:spacing w:before="0" w:beforeAutospacing="0" w:after="120" w:afterAutospacing="0"/>
        <w:ind w:firstLine="680"/>
        <w:jc w:val="both"/>
        <w:textAlignment w:val="baseline"/>
        <w:rPr>
          <w:b/>
          <w:color w:val="363636"/>
          <w:sz w:val="28"/>
          <w:szCs w:val="28"/>
        </w:rPr>
      </w:pPr>
      <w:r>
        <w:rPr>
          <w:b/>
          <w:color w:val="363636"/>
          <w:sz w:val="28"/>
          <w:szCs w:val="28"/>
          <w:lang w:val="vi-VN"/>
        </w:rPr>
        <w:t>IV. TỔ CHỨC THỰC HIỆN</w:t>
      </w:r>
    </w:p>
    <w:p w:rsidR="008F39D4" w:rsidRDefault="008F39D4" w:rsidP="008F39D4">
      <w:pPr>
        <w:pStyle w:val="NormalWeb"/>
        <w:shd w:val="clear" w:color="auto" w:fill="FFFFFF"/>
        <w:spacing w:before="0" w:beforeAutospacing="0" w:after="120" w:afterAutospacing="0"/>
        <w:ind w:firstLine="680"/>
        <w:jc w:val="both"/>
        <w:textAlignment w:val="baseline"/>
        <w:rPr>
          <w:b/>
          <w:color w:val="363636"/>
          <w:sz w:val="28"/>
          <w:szCs w:val="28"/>
        </w:rPr>
      </w:pPr>
      <w:r>
        <w:rPr>
          <w:b/>
          <w:color w:val="363636"/>
          <w:sz w:val="28"/>
          <w:szCs w:val="28"/>
          <w:lang w:val="vi-VN"/>
        </w:rPr>
        <w:t xml:space="preserve">1. </w:t>
      </w:r>
      <w:r>
        <w:rPr>
          <w:b/>
          <w:color w:val="363636"/>
          <w:sz w:val="28"/>
          <w:szCs w:val="28"/>
        </w:rPr>
        <w:t>Ban công tác xây dựng Hội</w:t>
      </w:r>
    </w:p>
    <w:p w:rsidR="008F39D4" w:rsidRDefault="008F39D4" w:rsidP="008F39D4">
      <w:pPr>
        <w:spacing w:after="120"/>
        <w:ind w:firstLine="680"/>
        <w:jc w:val="both"/>
        <w:rPr>
          <w:sz w:val="28"/>
          <w:szCs w:val="28"/>
        </w:rPr>
      </w:pPr>
      <w:r>
        <w:rPr>
          <w:sz w:val="28"/>
          <w:szCs w:val="28"/>
        </w:rPr>
        <w:t xml:space="preserve"> Đăng tin, bài tuyên truyền trên trang thông tin điện tử của tỉnh Hộị, theo dõi hướng dẫn các cấp Hội đẩy mạnh các hoạt động tuyên truyền kỷ niệm.</w:t>
      </w:r>
    </w:p>
    <w:p w:rsidR="008F39D4" w:rsidRDefault="008F39D4" w:rsidP="008F39D4">
      <w:pPr>
        <w:spacing w:after="120"/>
        <w:ind w:firstLine="680"/>
        <w:jc w:val="both"/>
        <w:rPr>
          <w:b/>
          <w:sz w:val="28"/>
          <w:szCs w:val="28"/>
        </w:rPr>
      </w:pPr>
      <w:r>
        <w:rPr>
          <w:b/>
          <w:sz w:val="28"/>
          <w:szCs w:val="28"/>
        </w:rPr>
        <w:t xml:space="preserve"> 2. Các cấp Hội</w:t>
      </w:r>
    </w:p>
    <w:p w:rsidR="008F39D4" w:rsidRDefault="008F39D4" w:rsidP="008F39D4">
      <w:pPr>
        <w:pStyle w:val="NormalWeb"/>
        <w:shd w:val="clear" w:color="auto" w:fill="FFFFFF"/>
        <w:spacing w:before="0" w:beforeAutospacing="0" w:after="120" w:afterAutospacing="0"/>
        <w:ind w:firstLine="680"/>
        <w:jc w:val="both"/>
        <w:textAlignment w:val="baseline"/>
        <w:rPr>
          <w:color w:val="000000"/>
          <w:sz w:val="28"/>
          <w:szCs w:val="28"/>
        </w:rPr>
      </w:pPr>
      <w:r>
        <w:rPr>
          <w:color w:val="000000"/>
          <w:sz w:val="28"/>
          <w:szCs w:val="28"/>
        </w:rPr>
        <w:t xml:space="preserve"> Tham mưu cho cấp ủy, p</w:t>
      </w:r>
      <w:r>
        <w:rPr>
          <w:color w:val="000000"/>
          <w:sz w:val="28"/>
          <w:szCs w:val="28"/>
          <w:lang w:val="vi-VN"/>
        </w:rPr>
        <w:t>hối hợp</w:t>
      </w:r>
      <w:r>
        <w:rPr>
          <w:color w:val="000000"/>
          <w:sz w:val="28"/>
          <w:szCs w:val="28"/>
        </w:rPr>
        <w:t xml:space="preserve"> với</w:t>
      </w:r>
      <w:r>
        <w:rPr>
          <w:color w:val="000000"/>
          <w:sz w:val="28"/>
          <w:szCs w:val="28"/>
          <w:lang w:val="vi-VN"/>
        </w:rPr>
        <w:t xml:space="preserve"> chính quyền, tổ chức, đoàn thể chính trị</w:t>
      </w:r>
      <w:r>
        <w:rPr>
          <w:color w:val="000000"/>
          <w:sz w:val="28"/>
          <w:szCs w:val="28"/>
        </w:rPr>
        <w:t>- xã</w:t>
      </w:r>
      <w:r>
        <w:rPr>
          <w:color w:val="000000"/>
          <w:sz w:val="28"/>
          <w:szCs w:val="28"/>
          <w:lang w:val="vi-VN"/>
        </w:rPr>
        <w:t xml:space="preserve"> hội c</w:t>
      </w:r>
      <w:r>
        <w:rPr>
          <w:color w:val="000000"/>
          <w:sz w:val="28"/>
          <w:szCs w:val="28"/>
        </w:rPr>
        <w:t>ùng</w:t>
      </w:r>
      <w:r>
        <w:rPr>
          <w:color w:val="000000"/>
          <w:sz w:val="28"/>
          <w:szCs w:val="28"/>
          <w:lang w:val="vi-VN"/>
        </w:rPr>
        <w:t xml:space="preserve"> cấp tổ chức tốt Ngày hội văn hóa quân - dân; các hoạt động kỷ niệm gắn với kỷ niệm 30 năm Ngày thành lập Hội Cựu Chiến binh Việt Nam (06/12/1989- 06/12/2019); gặp mặt cán bộ, </w:t>
      </w:r>
      <w:r>
        <w:rPr>
          <w:color w:val="000000"/>
          <w:sz w:val="28"/>
          <w:szCs w:val="28"/>
        </w:rPr>
        <w:t>hội viên</w:t>
      </w:r>
      <w:r>
        <w:rPr>
          <w:color w:val="000000"/>
          <w:sz w:val="28"/>
          <w:szCs w:val="28"/>
          <w:lang w:val="vi-VN"/>
        </w:rPr>
        <w:t xml:space="preserve"> tham gia các hoạt động giáo dục truyền thống, giao lưu với học sinh, thanh niê</w:t>
      </w:r>
      <w:r>
        <w:rPr>
          <w:color w:val="000000"/>
          <w:sz w:val="28"/>
          <w:szCs w:val="28"/>
        </w:rPr>
        <w:t>n.</w:t>
      </w:r>
    </w:p>
    <w:p w:rsidR="008F39D4" w:rsidRDefault="008F39D4" w:rsidP="008F39D4">
      <w:pPr>
        <w:spacing w:after="120"/>
        <w:ind w:firstLine="680"/>
        <w:jc w:val="both"/>
        <w:rPr>
          <w:sz w:val="28"/>
          <w:szCs w:val="28"/>
        </w:rPr>
      </w:pPr>
      <w:r>
        <w:rPr>
          <w:sz w:val="28"/>
          <w:szCs w:val="28"/>
        </w:rPr>
        <w:tab/>
        <w:t xml:space="preserve">Trên đây là hướng dẫn tuyên truyền kỷ niệm 30 năm Ngày hội Quốc phòng toàn dân và 75 năm Ngày thành lập Quân đội nhân dân Việt Nam; yêu cầu Hội </w:t>
      </w:r>
      <w:r>
        <w:rPr>
          <w:sz w:val="28"/>
          <w:szCs w:val="28"/>
        </w:rPr>
        <w:lastRenderedPageBreak/>
        <w:t>CCB các huyện, thành phố và khối 487 căn cứ tình hình cụ thể của cơ quan, đơn vị, địa phương tổ chức thực hiện./.</w:t>
      </w:r>
    </w:p>
    <w:p w:rsidR="008F39D4" w:rsidRDefault="008F39D4" w:rsidP="008F39D4">
      <w:pPr>
        <w:spacing w:before="120" w:after="240"/>
        <w:ind w:left="340"/>
        <w:jc w:val="both"/>
        <w:rPr>
          <w:sz w:val="28"/>
          <w:szCs w:val="28"/>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50"/>
        <w:gridCol w:w="4810"/>
      </w:tblGrid>
      <w:tr w:rsidR="008F39D4" w:rsidTr="008F39D4">
        <w:tc>
          <w:tcPr>
            <w:tcW w:w="4550" w:type="dxa"/>
          </w:tcPr>
          <w:p w:rsidR="008F39D4" w:rsidRDefault="008F39D4">
            <w:pPr>
              <w:jc w:val="both"/>
              <w:rPr>
                <w:i/>
              </w:rPr>
            </w:pPr>
            <w:r>
              <w:rPr>
                <w:i/>
                <w:sz w:val="24"/>
              </w:rPr>
              <w:t xml:space="preserve">  </w:t>
            </w:r>
            <w:r>
              <w:rPr>
                <w:b/>
                <w:bCs/>
                <w:i/>
                <w:sz w:val="24"/>
              </w:rPr>
              <w:t>Nơi nhận</w:t>
            </w:r>
            <w:r>
              <w:rPr>
                <w:i/>
                <w:sz w:val="24"/>
              </w:rPr>
              <w:t>:</w:t>
            </w:r>
            <w:r>
              <w:rPr>
                <w:i/>
              </w:rPr>
              <w:t xml:space="preserve">                                                                           </w:t>
            </w:r>
            <w:r>
              <w:rPr>
                <w:i/>
                <w:sz w:val="22"/>
                <w:szCs w:val="22"/>
              </w:rPr>
              <w:t xml:space="preserve">                                                               </w:t>
            </w:r>
          </w:p>
          <w:p w:rsidR="008F39D4" w:rsidRDefault="008F39D4">
            <w:pPr>
              <w:jc w:val="both"/>
              <w:rPr>
                <w:sz w:val="22"/>
                <w:szCs w:val="22"/>
              </w:rPr>
            </w:pPr>
            <w:r>
              <w:rPr>
                <w:sz w:val="22"/>
                <w:szCs w:val="22"/>
              </w:rPr>
              <w:t>- Ban tuyên giáo tỉnh ủy; (B/c)</w:t>
            </w:r>
          </w:p>
          <w:p w:rsidR="008F39D4" w:rsidRDefault="008F39D4">
            <w:pPr>
              <w:rPr>
                <w:sz w:val="22"/>
                <w:szCs w:val="22"/>
                <w:lang w:val="vi-VN"/>
              </w:rPr>
            </w:pPr>
            <w:r>
              <w:rPr>
                <w:sz w:val="22"/>
                <w:szCs w:val="22"/>
                <w:lang w:val="vi-VN"/>
              </w:rPr>
              <w:t>- Thường trực Hội CCB tỉnh;</w:t>
            </w:r>
          </w:p>
          <w:p w:rsidR="008F39D4" w:rsidRDefault="008F39D4">
            <w:pPr>
              <w:rPr>
                <w:sz w:val="22"/>
                <w:szCs w:val="22"/>
                <w:lang w:val="vi-VN"/>
              </w:rPr>
            </w:pPr>
            <w:r>
              <w:rPr>
                <w:sz w:val="22"/>
                <w:szCs w:val="22"/>
                <w:lang w:val="vi-VN"/>
              </w:rPr>
              <w:t>- TT Hội CCB các huyện, thành phố, Khối 487;(T/h)</w:t>
            </w:r>
          </w:p>
          <w:p w:rsidR="008F39D4" w:rsidRDefault="008F39D4">
            <w:pPr>
              <w:jc w:val="both"/>
              <w:rPr>
                <w:sz w:val="22"/>
                <w:szCs w:val="22"/>
                <w:lang w:val="fr-FR"/>
              </w:rPr>
            </w:pPr>
            <w:r>
              <w:rPr>
                <w:sz w:val="22"/>
                <w:szCs w:val="22"/>
                <w:lang w:val="fr-FR"/>
              </w:rPr>
              <w:t>- 2 Ban chuyên môn ;</w:t>
            </w:r>
            <w:r>
              <w:rPr>
                <w:sz w:val="22"/>
                <w:szCs w:val="22"/>
              </w:rPr>
              <w:t xml:space="preserve">                                                             </w:t>
            </w:r>
          </w:p>
          <w:p w:rsidR="008F39D4" w:rsidRDefault="008F39D4">
            <w:pPr>
              <w:jc w:val="both"/>
              <w:rPr>
                <w:sz w:val="22"/>
                <w:szCs w:val="22"/>
                <w:lang w:val="fr-FR"/>
              </w:rPr>
            </w:pPr>
            <w:r>
              <w:rPr>
                <w:sz w:val="22"/>
                <w:szCs w:val="22"/>
                <w:lang w:val="fr-FR"/>
              </w:rPr>
              <w:t>- Lưu : VT ; K23b.</w:t>
            </w:r>
          </w:p>
          <w:p w:rsidR="008F39D4" w:rsidRDefault="008F39D4">
            <w:pPr>
              <w:rPr>
                <w:sz w:val="28"/>
                <w:szCs w:val="28"/>
                <w:lang w:val="fr-FR"/>
              </w:rPr>
            </w:pPr>
          </w:p>
          <w:p w:rsidR="008F39D4" w:rsidRDefault="008F39D4">
            <w:pPr>
              <w:ind w:hanging="108"/>
              <w:rPr>
                <w:color w:val="000000"/>
                <w:spacing w:val="5"/>
                <w:sz w:val="28"/>
                <w:szCs w:val="28"/>
                <w:lang w:val="vi-VN" w:eastAsia="vi-VN"/>
              </w:rPr>
            </w:pPr>
          </w:p>
        </w:tc>
        <w:tc>
          <w:tcPr>
            <w:tcW w:w="4810" w:type="dxa"/>
          </w:tcPr>
          <w:p w:rsidR="008F39D4" w:rsidRDefault="008F39D4">
            <w:pPr>
              <w:ind w:firstLine="680"/>
              <w:jc w:val="center"/>
              <w:rPr>
                <w:b/>
              </w:rPr>
            </w:pPr>
            <w:r>
              <w:rPr>
                <w:b/>
              </w:rPr>
              <w:t>KT.CHỦ TỊCH</w:t>
            </w:r>
          </w:p>
          <w:p w:rsidR="008F39D4" w:rsidRDefault="008F39D4">
            <w:pPr>
              <w:ind w:firstLine="680"/>
              <w:jc w:val="center"/>
              <w:rPr>
                <w:b/>
                <w:color w:val="000000"/>
                <w:spacing w:val="5"/>
                <w:sz w:val="28"/>
                <w:szCs w:val="28"/>
                <w:lang w:val="vi-VN" w:eastAsia="vi-VN"/>
              </w:rPr>
            </w:pPr>
            <w:r>
              <w:rPr>
                <w:b/>
              </w:rPr>
              <w:t>PHÓ CHỦ TỊCH</w:t>
            </w:r>
          </w:p>
          <w:p w:rsidR="008F39D4" w:rsidRDefault="008F39D4">
            <w:pPr>
              <w:tabs>
                <w:tab w:val="left" w:pos="1920"/>
              </w:tabs>
              <w:ind w:firstLine="680"/>
              <w:jc w:val="center"/>
            </w:pPr>
          </w:p>
          <w:p w:rsidR="008F39D4" w:rsidRPr="00FE1CCC" w:rsidRDefault="00FE1CCC">
            <w:pPr>
              <w:tabs>
                <w:tab w:val="left" w:pos="1920"/>
              </w:tabs>
              <w:ind w:firstLine="680"/>
              <w:jc w:val="center"/>
              <w:rPr>
                <w:i/>
              </w:rPr>
            </w:pPr>
            <w:r w:rsidRPr="00FE1CCC">
              <w:rPr>
                <w:i/>
              </w:rPr>
              <w:t>Đã ký</w:t>
            </w:r>
          </w:p>
          <w:p w:rsidR="008F39D4" w:rsidRDefault="008F39D4">
            <w:pPr>
              <w:tabs>
                <w:tab w:val="left" w:pos="1920"/>
              </w:tabs>
              <w:jc w:val="center"/>
            </w:pPr>
          </w:p>
          <w:p w:rsidR="008F39D4" w:rsidRDefault="008F39D4">
            <w:pPr>
              <w:tabs>
                <w:tab w:val="left" w:pos="1920"/>
              </w:tabs>
              <w:jc w:val="center"/>
            </w:pPr>
          </w:p>
          <w:p w:rsidR="008F39D4" w:rsidRDefault="008F39D4">
            <w:pPr>
              <w:tabs>
                <w:tab w:val="left" w:pos="1920"/>
              </w:tabs>
              <w:rPr>
                <w:b/>
              </w:rPr>
            </w:pPr>
          </w:p>
          <w:p w:rsidR="008F39D4" w:rsidRDefault="008F39D4">
            <w:pPr>
              <w:tabs>
                <w:tab w:val="left" w:pos="1920"/>
              </w:tabs>
              <w:ind w:firstLine="680"/>
              <w:jc w:val="center"/>
              <w:rPr>
                <w:b/>
                <w:sz w:val="28"/>
                <w:szCs w:val="28"/>
              </w:rPr>
            </w:pPr>
            <w:r>
              <w:rPr>
                <w:b/>
                <w:sz w:val="28"/>
                <w:szCs w:val="28"/>
              </w:rPr>
              <w:t>Nguyễn Trung Bộ</w:t>
            </w:r>
          </w:p>
          <w:p w:rsidR="008F39D4" w:rsidRDefault="008F39D4">
            <w:pPr>
              <w:tabs>
                <w:tab w:val="left" w:pos="1920"/>
              </w:tabs>
              <w:ind w:firstLine="680"/>
              <w:jc w:val="center"/>
              <w:rPr>
                <w:color w:val="000000"/>
                <w:spacing w:val="5"/>
                <w:sz w:val="28"/>
                <w:szCs w:val="28"/>
                <w:lang w:val="vi-VN" w:eastAsia="vi-VN"/>
              </w:rPr>
            </w:pPr>
          </w:p>
        </w:tc>
      </w:tr>
    </w:tbl>
    <w:p w:rsidR="00566B95" w:rsidRDefault="00566B95">
      <w:bookmarkStart w:id="0" w:name="_GoBack"/>
      <w:bookmarkEnd w:id="0"/>
    </w:p>
    <w:sectPr w:rsidR="00566B95" w:rsidSect="00FE1CCC">
      <w:footerReference w:type="default" r:id="rId7"/>
      <w:pgSz w:w="12240" w:h="15840"/>
      <w:pgMar w:top="1440" w:right="1440" w:bottom="1135" w:left="144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DC" w:rsidRDefault="00183CDC" w:rsidP="00FE1CCC">
      <w:r>
        <w:separator/>
      </w:r>
    </w:p>
  </w:endnote>
  <w:endnote w:type="continuationSeparator" w:id="0">
    <w:p w:rsidR="00183CDC" w:rsidRDefault="00183CDC" w:rsidP="00FE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057188"/>
      <w:docPartObj>
        <w:docPartGallery w:val="Page Numbers (Bottom of Page)"/>
        <w:docPartUnique/>
      </w:docPartObj>
    </w:sdtPr>
    <w:sdtEndPr>
      <w:rPr>
        <w:noProof/>
      </w:rPr>
    </w:sdtEndPr>
    <w:sdtContent>
      <w:p w:rsidR="00FE1CCC" w:rsidRDefault="00FE1CC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E1CCC" w:rsidRDefault="00FE1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DC" w:rsidRDefault="00183CDC" w:rsidP="00FE1CCC">
      <w:r>
        <w:separator/>
      </w:r>
    </w:p>
  </w:footnote>
  <w:footnote w:type="continuationSeparator" w:id="0">
    <w:p w:rsidR="00183CDC" w:rsidRDefault="00183CDC" w:rsidP="00FE1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D4"/>
    <w:rsid w:val="00183CDC"/>
    <w:rsid w:val="00566B95"/>
    <w:rsid w:val="007B166E"/>
    <w:rsid w:val="008F39D4"/>
    <w:rsid w:val="00FE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D4"/>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39D4"/>
    <w:pPr>
      <w:spacing w:before="100" w:beforeAutospacing="1" w:after="100" w:afterAutospacing="1"/>
    </w:pPr>
    <w:rPr>
      <w:rFonts w:eastAsia="Calibri"/>
      <w:sz w:val="24"/>
    </w:rPr>
  </w:style>
  <w:style w:type="table" w:styleId="TableGrid">
    <w:name w:val="Table Grid"/>
    <w:basedOn w:val="TableNormal"/>
    <w:rsid w:val="008F39D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CCC"/>
    <w:pPr>
      <w:tabs>
        <w:tab w:val="center" w:pos="4680"/>
        <w:tab w:val="right" w:pos="9360"/>
      </w:tabs>
    </w:pPr>
  </w:style>
  <w:style w:type="character" w:customStyle="1" w:styleId="HeaderChar">
    <w:name w:val="Header Char"/>
    <w:basedOn w:val="DefaultParagraphFont"/>
    <w:link w:val="Header"/>
    <w:uiPriority w:val="99"/>
    <w:rsid w:val="00FE1CCC"/>
    <w:rPr>
      <w:rFonts w:eastAsia="Times New Roman" w:cs="Times New Roman"/>
      <w:sz w:val="26"/>
      <w:szCs w:val="24"/>
    </w:rPr>
  </w:style>
  <w:style w:type="paragraph" w:styleId="Footer">
    <w:name w:val="footer"/>
    <w:basedOn w:val="Normal"/>
    <w:link w:val="FooterChar"/>
    <w:uiPriority w:val="99"/>
    <w:unhideWhenUsed/>
    <w:rsid w:val="00FE1CCC"/>
    <w:pPr>
      <w:tabs>
        <w:tab w:val="center" w:pos="4680"/>
        <w:tab w:val="right" w:pos="9360"/>
      </w:tabs>
    </w:pPr>
  </w:style>
  <w:style w:type="character" w:customStyle="1" w:styleId="FooterChar">
    <w:name w:val="Footer Char"/>
    <w:basedOn w:val="DefaultParagraphFont"/>
    <w:link w:val="Footer"/>
    <w:uiPriority w:val="99"/>
    <w:rsid w:val="00FE1CCC"/>
    <w:rPr>
      <w:rFonts w:eastAsia="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D4"/>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39D4"/>
    <w:pPr>
      <w:spacing w:before="100" w:beforeAutospacing="1" w:after="100" w:afterAutospacing="1"/>
    </w:pPr>
    <w:rPr>
      <w:rFonts w:eastAsia="Calibri"/>
      <w:sz w:val="24"/>
    </w:rPr>
  </w:style>
  <w:style w:type="table" w:styleId="TableGrid">
    <w:name w:val="Table Grid"/>
    <w:basedOn w:val="TableNormal"/>
    <w:rsid w:val="008F39D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CCC"/>
    <w:pPr>
      <w:tabs>
        <w:tab w:val="center" w:pos="4680"/>
        <w:tab w:val="right" w:pos="9360"/>
      </w:tabs>
    </w:pPr>
  </w:style>
  <w:style w:type="character" w:customStyle="1" w:styleId="HeaderChar">
    <w:name w:val="Header Char"/>
    <w:basedOn w:val="DefaultParagraphFont"/>
    <w:link w:val="Header"/>
    <w:uiPriority w:val="99"/>
    <w:rsid w:val="00FE1CCC"/>
    <w:rPr>
      <w:rFonts w:eastAsia="Times New Roman" w:cs="Times New Roman"/>
      <w:sz w:val="26"/>
      <w:szCs w:val="24"/>
    </w:rPr>
  </w:style>
  <w:style w:type="paragraph" w:styleId="Footer">
    <w:name w:val="footer"/>
    <w:basedOn w:val="Normal"/>
    <w:link w:val="FooterChar"/>
    <w:uiPriority w:val="99"/>
    <w:unhideWhenUsed/>
    <w:rsid w:val="00FE1CCC"/>
    <w:pPr>
      <w:tabs>
        <w:tab w:val="center" w:pos="4680"/>
        <w:tab w:val="right" w:pos="9360"/>
      </w:tabs>
    </w:pPr>
  </w:style>
  <w:style w:type="character" w:customStyle="1" w:styleId="FooterChar">
    <w:name w:val="Footer Char"/>
    <w:basedOn w:val="DefaultParagraphFont"/>
    <w:link w:val="Footer"/>
    <w:uiPriority w:val="99"/>
    <w:rsid w:val="00FE1CCC"/>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2019-11-21T02:29:00Z</dcterms:created>
  <dcterms:modified xsi:type="dcterms:W3CDTF">2019-11-21T02:45:00Z</dcterms:modified>
</cp:coreProperties>
</file>